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A9" w:rsidRDefault="00521FA9" w:rsidP="00521FA9">
      <w:pPr>
        <w:spacing w:line="600" w:lineRule="exact"/>
        <w:ind w:right="560"/>
        <w:rPr>
          <w:sz w:val="24"/>
          <w:szCs w:val="24"/>
        </w:rPr>
      </w:pPr>
      <w:r>
        <w:rPr>
          <w:szCs w:val="21"/>
        </w:rPr>
        <w:t>附件</w:t>
      </w:r>
      <w:r>
        <w:rPr>
          <w:szCs w:val="21"/>
        </w:rPr>
        <w:t>2</w:t>
      </w:r>
      <w:r>
        <w:rPr>
          <w:szCs w:val="21"/>
        </w:rPr>
        <w:t>：</w:t>
      </w:r>
    </w:p>
    <w:p w:rsidR="00521FA9" w:rsidRDefault="00521FA9" w:rsidP="00521FA9">
      <w:pPr>
        <w:spacing w:line="360" w:lineRule="auto"/>
        <w:jc w:val="center"/>
        <w:rPr>
          <w:rFonts w:eastAsia="华康简标题宋" w:hint="eastAsia"/>
          <w:b/>
          <w:kern w:val="0"/>
          <w:sz w:val="30"/>
          <w:szCs w:val="30"/>
        </w:rPr>
      </w:pPr>
      <w:r>
        <w:rPr>
          <w:rFonts w:eastAsia="华康简标题宋"/>
          <w:b/>
          <w:kern w:val="0"/>
          <w:sz w:val="30"/>
          <w:szCs w:val="30"/>
        </w:rPr>
        <w:t>关于</w:t>
      </w:r>
      <w:r>
        <w:rPr>
          <w:rFonts w:eastAsia="华康简标题宋"/>
          <w:b/>
          <w:kern w:val="0"/>
          <w:sz w:val="30"/>
          <w:szCs w:val="30"/>
        </w:rPr>
        <w:t>2016</w:t>
      </w:r>
      <w:r>
        <w:rPr>
          <w:rFonts w:eastAsia="华康简标题宋"/>
          <w:b/>
          <w:kern w:val="0"/>
          <w:sz w:val="30"/>
          <w:szCs w:val="30"/>
        </w:rPr>
        <w:t>届本科毕业论文（设计）</w:t>
      </w:r>
    </w:p>
    <w:p w:rsidR="00521FA9" w:rsidRDefault="00521FA9" w:rsidP="00521FA9">
      <w:pPr>
        <w:spacing w:line="360" w:lineRule="auto"/>
        <w:jc w:val="center"/>
        <w:rPr>
          <w:rFonts w:eastAsia="华康简标题宋"/>
          <w:b/>
          <w:kern w:val="0"/>
          <w:sz w:val="30"/>
          <w:szCs w:val="30"/>
        </w:rPr>
      </w:pPr>
      <w:r>
        <w:rPr>
          <w:rFonts w:eastAsia="华康简标题宋"/>
          <w:b/>
          <w:kern w:val="0"/>
          <w:sz w:val="30"/>
          <w:szCs w:val="30"/>
        </w:rPr>
        <w:t>抄袭检测的通知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各学院：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为加强我校本科毕业论文（设计）的管理工作，科学引用文献资料，提高写作规范，遏制写作过程中抄袭、拷贝、篡改已有科研成果等学术不端行为，树立良好学风，促进学术诚信，教务处决定从本学期开始试行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大学生论文抄袭检测系统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，对</w:t>
      </w:r>
      <w:r>
        <w:rPr>
          <w:rFonts w:eastAsia="仿宋_GB2312"/>
          <w:sz w:val="24"/>
        </w:rPr>
        <w:t>2016</w:t>
      </w:r>
      <w:r>
        <w:rPr>
          <w:rFonts w:eastAsia="仿宋_GB2312"/>
          <w:sz w:val="24"/>
        </w:rPr>
        <w:t>届</w:t>
      </w:r>
      <w:r>
        <w:rPr>
          <w:rFonts w:eastAsia="仿宋_GB2312" w:hint="eastAsia"/>
          <w:sz w:val="24"/>
        </w:rPr>
        <w:t>全部</w:t>
      </w:r>
      <w:r>
        <w:rPr>
          <w:rFonts w:eastAsia="仿宋_GB2312"/>
          <w:sz w:val="24"/>
        </w:rPr>
        <w:t>本科毕业论文（设计）进行检测。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196" w:firstLine="471"/>
        <w:jc w:val="left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一、检测范围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200"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2016</w:t>
      </w:r>
      <w:r>
        <w:rPr>
          <w:rFonts w:eastAsia="仿宋_GB2312" w:hint="eastAsia"/>
          <w:sz w:val="24"/>
        </w:rPr>
        <w:t>届全部</w:t>
      </w:r>
      <w:r>
        <w:rPr>
          <w:rFonts w:eastAsia="仿宋_GB2312"/>
          <w:sz w:val="24"/>
        </w:rPr>
        <w:t>本科</w:t>
      </w:r>
      <w:r>
        <w:rPr>
          <w:rFonts w:eastAsia="仿宋_GB2312" w:hint="eastAsia"/>
          <w:sz w:val="24"/>
        </w:rPr>
        <w:t>毕业生（</w:t>
      </w:r>
      <w:r>
        <w:rPr>
          <w:rFonts w:eastAsia="仿宋_GB2312"/>
          <w:sz w:val="24"/>
        </w:rPr>
        <w:t>含双学位学生</w:t>
      </w:r>
      <w:r>
        <w:rPr>
          <w:rFonts w:eastAsia="仿宋_GB2312" w:hint="eastAsia"/>
          <w:sz w:val="24"/>
        </w:rPr>
        <w:t>）的</w:t>
      </w:r>
      <w:r>
        <w:rPr>
          <w:rFonts w:eastAsia="仿宋_GB2312"/>
          <w:sz w:val="24"/>
        </w:rPr>
        <w:t>毕业论文（设计）。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196" w:firstLine="471"/>
        <w:jc w:val="left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二、检测时间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200" w:firstLine="480"/>
        <w:jc w:val="left"/>
        <w:rPr>
          <w:rFonts w:eastAsia="仿宋_GB2312" w:hint="eastAsia"/>
          <w:sz w:val="24"/>
        </w:rPr>
      </w:pPr>
      <w:smartTag w:uri="urn:schemas-microsoft-com:office:smarttags" w:element="chsdate">
        <w:smartTagPr>
          <w:attr w:name="Year" w:val="2016"/>
          <w:attr w:name="Month" w:val="4"/>
          <w:attr w:name="Day" w:val="28"/>
          <w:attr w:name="IsLunarDate" w:val="False"/>
          <w:attr w:name="IsROCDate" w:val="False"/>
        </w:smartTagPr>
        <w:r>
          <w:rPr>
            <w:rFonts w:eastAsia="仿宋_GB2312"/>
            <w:sz w:val="24"/>
          </w:rPr>
          <w:t>4</w:t>
        </w:r>
        <w:r>
          <w:rPr>
            <w:rFonts w:eastAsia="仿宋_GB2312"/>
            <w:sz w:val="24"/>
          </w:rPr>
          <w:t>月</w:t>
        </w:r>
        <w:r>
          <w:rPr>
            <w:rFonts w:eastAsia="仿宋_GB2312"/>
            <w:sz w:val="24"/>
          </w:rPr>
          <w:t>2</w:t>
        </w:r>
        <w:r>
          <w:rPr>
            <w:rFonts w:eastAsia="仿宋_GB2312" w:hint="eastAsia"/>
            <w:sz w:val="24"/>
          </w:rPr>
          <w:t>8</w:t>
        </w:r>
        <w:r>
          <w:rPr>
            <w:rFonts w:eastAsia="仿宋_GB2312"/>
            <w:sz w:val="24"/>
          </w:rPr>
          <w:t>日</w:t>
        </w:r>
      </w:smartTag>
      <w:r>
        <w:rPr>
          <w:rFonts w:eastAsia="仿宋_GB2312" w:hint="eastAsia"/>
          <w:sz w:val="24"/>
        </w:rPr>
        <w:t>，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二级</w:t>
      </w:r>
      <w:r>
        <w:rPr>
          <w:rFonts w:eastAsia="仿宋_GB2312"/>
          <w:sz w:val="24"/>
        </w:rPr>
        <w:t>学院</w:t>
      </w:r>
      <w:r>
        <w:rPr>
          <w:rFonts w:eastAsia="仿宋_GB2312" w:hint="eastAsia"/>
          <w:sz w:val="24"/>
        </w:rPr>
        <w:t>于按专业</w:t>
      </w:r>
      <w:r>
        <w:rPr>
          <w:rFonts w:eastAsia="仿宋_GB2312"/>
          <w:sz w:val="24"/>
        </w:rPr>
        <w:t>提交</w:t>
      </w:r>
      <w:r>
        <w:rPr>
          <w:rFonts w:eastAsia="仿宋_GB2312" w:hint="eastAsia"/>
          <w:sz w:val="24"/>
        </w:rPr>
        <w:t>全部毕业生的毕业论文；</w:t>
      </w:r>
      <w:r>
        <w:rPr>
          <w:rFonts w:eastAsia="仿宋_GB2312"/>
          <w:sz w:val="24"/>
        </w:rPr>
        <w:t xml:space="preserve"> 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200" w:firstLine="480"/>
        <w:jc w:val="left"/>
        <w:rPr>
          <w:rFonts w:eastAsia="仿宋_GB2312" w:hint="eastAsia"/>
          <w:sz w:val="24"/>
        </w:rPr>
      </w:pPr>
      <w:smartTag w:uri="urn:schemas-microsoft-com:office:smarttags" w:element="chsdate">
        <w:smartTagPr>
          <w:attr w:name="Year" w:val="2016"/>
          <w:attr w:name="Month" w:val="4"/>
          <w:attr w:name="Day" w:val="29"/>
          <w:attr w:name="IsLunarDate" w:val="False"/>
          <w:attr w:name="IsROCDate" w:val="False"/>
        </w:smartTagPr>
        <w:r>
          <w:rPr>
            <w:rFonts w:eastAsia="仿宋_GB2312"/>
            <w:sz w:val="24"/>
          </w:rPr>
          <w:t>4</w:t>
        </w:r>
        <w:r>
          <w:rPr>
            <w:rFonts w:eastAsia="仿宋_GB2312"/>
            <w:sz w:val="24"/>
          </w:rPr>
          <w:t>月</w:t>
        </w:r>
        <w:r>
          <w:rPr>
            <w:rFonts w:eastAsia="仿宋_GB2312"/>
            <w:sz w:val="24"/>
          </w:rPr>
          <w:t>2</w:t>
        </w:r>
        <w:r>
          <w:rPr>
            <w:rFonts w:eastAsia="仿宋_GB2312" w:hint="eastAsia"/>
            <w:sz w:val="24"/>
          </w:rPr>
          <w:t>9</w:t>
        </w:r>
        <w:r>
          <w:rPr>
            <w:rFonts w:eastAsia="仿宋_GB2312"/>
            <w:sz w:val="24"/>
          </w:rPr>
          <w:t>日</w:t>
        </w:r>
      </w:smartTag>
      <w:r>
        <w:rPr>
          <w:rFonts w:eastAsia="仿宋_GB2312"/>
          <w:sz w:val="24"/>
        </w:rPr>
        <w:t>，集中检测；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200" w:firstLine="480"/>
        <w:jc w:val="left"/>
        <w:rPr>
          <w:rFonts w:eastAsia="仿宋_GB2312"/>
          <w:sz w:val="24"/>
        </w:rPr>
      </w:pPr>
      <w:smartTag w:uri="urn:schemas-microsoft-com:office:smarttags" w:element="chsdate">
        <w:smartTagPr>
          <w:attr w:name="Year" w:val="2016"/>
          <w:attr w:name="Month" w:val="5"/>
          <w:attr w:name="Day" w:val="6"/>
          <w:attr w:name="IsLunarDate" w:val="False"/>
          <w:attr w:name="IsROCDate" w:val="False"/>
        </w:smartTagPr>
        <w:r>
          <w:rPr>
            <w:rFonts w:eastAsia="仿宋_GB2312"/>
            <w:sz w:val="24"/>
          </w:rPr>
          <w:t>5</w:t>
        </w:r>
        <w:r>
          <w:rPr>
            <w:rFonts w:eastAsia="仿宋_GB2312"/>
            <w:sz w:val="24"/>
          </w:rPr>
          <w:t>月</w:t>
        </w:r>
        <w:r>
          <w:rPr>
            <w:rFonts w:eastAsia="仿宋_GB2312"/>
            <w:sz w:val="24"/>
          </w:rPr>
          <w:t>6</w:t>
        </w:r>
        <w:r>
          <w:rPr>
            <w:rFonts w:eastAsia="仿宋_GB2312"/>
            <w:sz w:val="24"/>
          </w:rPr>
          <w:t>日</w:t>
        </w:r>
      </w:smartTag>
      <w:r>
        <w:rPr>
          <w:rFonts w:eastAsia="仿宋_GB2312"/>
          <w:sz w:val="24"/>
        </w:rPr>
        <w:t>，对不合格论文进行二次检测。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注</w:t>
      </w:r>
      <w:r>
        <w:rPr>
          <w:rFonts w:eastAsia="仿宋_GB2312" w:hint="eastAsia"/>
          <w:sz w:val="24"/>
        </w:rPr>
        <w:t>:</w:t>
      </w:r>
      <w:r>
        <w:rPr>
          <w:rFonts w:eastAsia="仿宋_GB2312"/>
          <w:sz w:val="24"/>
        </w:rPr>
        <w:t>不能按时提交</w:t>
      </w:r>
      <w:r>
        <w:rPr>
          <w:rFonts w:eastAsia="仿宋_GB2312" w:hint="eastAsia"/>
          <w:sz w:val="24"/>
        </w:rPr>
        <w:t>毕业论文</w:t>
      </w:r>
      <w:r>
        <w:rPr>
          <w:rFonts w:eastAsia="仿宋_GB2312"/>
          <w:sz w:val="24"/>
        </w:rPr>
        <w:t>的学生，</w:t>
      </w:r>
      <w:r>
        <w:rPr>
          <w:rFonts w:eastAsia="仿宋_GB2312" w:hint="eastAsia"/>
          <w:sz w:val="24"/>
        </w:rPr>
        <w:t>将被</w:t>
      </w:r>
      <w:r>
        <w:rPr>
          <w:rFonts w:eastAsia="仿宋_GB2312"/>
          <w:sz w:val="24"/>
        </w:rPr>
        <w:t>取消</w:t>
      </w:r>
      <w:r>
        <w:rPr>
          <w:rFonts w:eastAsia="仿宋_GB2312" w:hint="eastAsia"/>
          <w:sz w:val="24"/>
        </w:rPr>
        <w:t>当年</w:t>
      </w:r>
      <w:r>
        <w:rPr>
          <w:rFonts w:eastAsia="仿宋_GB2312"/>
          <w:sz w:val="24"/>
        </w:rPr>
        <w:t>毕业论文（设计）答辩资格，毕业论文（设计）成绩按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零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分计。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196" w:firstLine="471"/>
        <w:jc w:val="left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三、检测材料提交要求</w:t>
      </w:r>
    </w:p>
    <w:p w:rsidR="00521FA9" w:rsidRDefault="00521FA9" w:rsidP="00521FA9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论文应符合《包头师范学院本科生毕业设计（论文）撰写规范》等文件中要求，必须为</w:t>
      </w:r>
      <w:r>
        <w:rPr>
          <w:rFonts w:eastAsia="仿宋_GB2312"/>
          <w:sz w:val="24"/>
        </w:rPr>
        <w:t>word</w:t>
      </w:r>
      <w:r>
        <w:rPr>
          <w:rFonts w:eastAsia="仿宋_GB2312"/>
          <w:sz w:val="24"/>
        </w:rPr>
        <w:t>版文档（</w:t>
      </w:r>
      <w:r>
        <w:rPr>
          <w:rFonts w:eastAsia="仿宋_GB2312"/>
          <w:sz w:val="24"/>
        </w:rPr>
        <w:t>doc</w:t>
      </w:r>
      <w:r>
        <w:rPr>
          <w:rFonts w:eastAsia="仿宋_GB2312"/>
          <w:sz w:val="24"/>
        </w:rPr>
        <w:t>格式）。论文电子版的命名格式为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学号</w:t>
      </w:r>
      <w:r>
        <w:rPr>
          <w:rFonts w:eastAsia="仿宋_GB2312"/>
          <w:sz w:val="24"/>
        </w:rPr>
        <w:t>_</w:t>
      </w:r>
      <w:r>
        <w:rPr>
          <w:rFonts w:eastAsia="仿宋_GB2312"/>
          <w:sz w:val="24"/>
        </w:rPr>
        <w:t>学生姓名</w:t>
      </w:r>
      <w:r>
        <w:rPr>
          <w:rFonts w:eastAsia="仿宋_GB2312"/>
          <w:sz w:val="24"/>
        </w:rPr>
        <w:t>_</w:t>
      </w:r>
      <w:r>
        <w:rPr>
          <w:rFonts w:eastAsia="仿宋_GB2312"/>
          <w:sz w:val="24"/>
        </w:rPr>
        <w:t>论文题目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，例如，学号</w:t>
      </w:r>
      <w:r>
        <w:rPr>
          <w:rFonts w:eastAsia="仿宋_GB2312"/>
          <w:sz w:val="24"/>
        </w:rPr>
        <w:t>11********</w:t>
      </w:r>
      <w:r>
        <w:rPr>
          <w:rFonts w:eastAsia="仿宋_GB2312"/>
          <w:sz w:val="24"/>
        </w:rPr>
        <w:t>，张</w:t>
      </w:r>
      <w:r>
        <w:rPr>
          <w:rFonts w:eastAsia="仿宋_GB2312"/>
          <w:sz w:val="24"/>
        </w:rPr>
        <w:t>XX</w:t>
      </w:r>
      <w:r>
        <w:rPr>
          <w:rFonts w:eastAsia="仿宋_GB2312"/>
          <w:sz w:val="24"/>
        </w:rPr>
        <w:t>，论文题目：媒介话语权的滥用与控制，则电子版文件名应为</w:t>
      </w:r>
      <w:r>
        <w:rPr>
          <w:rFonts w:eastAsia="仿宋_GB2312"/>
          <w:sz w:val="24"/>
        </w:rPr>
        <w:t>:11********_</w:t>
      </w:r>
      <w:r>
        <w:rPr>
          <w:rFonts w:eastAsia="仿宋_GB2312"/>
          <w:sz w:val="24"/>
        </w:rPr>
        <w:t>张</w:t>
      </w:r>
      <w:r>
        <w:rPr>
          <w:rFonts w:eastAsia="仿宋_GB2312"/>
          <w:sz w:val="24"/>
        </w:rPr>
        <w:t>XX_</w:t>
      </w:r>
      <w:r>
        <w:rPr>
          <w:rFonts w:eastAsia="仿宋_GB2312"/>
          <w:sz w:val="24"/>
        </w:rPr>
        <w:t>媒介话语权的滥用与控制。为提高检测速度，请把毕业论文的扉页、目录、中英文摘要、致谢等部分删除。</w:t>
      </w:r>
    </w:p>
    <w:p w:rsidR="00521FA9" w:rsidRDefault="00521FA9" w:rsidP="00521FA9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2.</w:t>
      </w:r>
      <w:r>
        <w:rPr>
          <w:rFonts w:eastAsia="仿宋_GB2312"/>
          <w:sz w:val="24"/>
        </w:rPr>
        <w:t>各二级学院将</w:t>
      </w:r>
      <w:r>
        <w:rPr>
          <w:rFonts w:eastAsia="仿宋_GB2312" w:hint="eastAsia"/>
          <w:sz w:val="24"/>
        </w:rPr>
        <w:t>各专业</w:t>
      </w:r>
      <w:r>
        <w:rPr>
          <w:rFonts w:eastAsia="仿宋_GB2312"/>
          <w:sz w:val="24"/>
        </w:rPr>
        <w:t>学生的毕业论文电子版，</w:t>
      </w:r>
      <w:hyperlink r:id="rId4" w:history="1">
        <w:r>
          <w:rPr>
            <w:rFonts w:eastAsia="仿宋_GB2312"/>
            <w:sz w:val="24"/>
          </w:rPr>
          <w:t>打包发送至教务处实践教学科邮箱</w:t>
        </w:r>
        <w:r>
          <w:rPr>
            <w:rFonts w:eastAsia="仿宋_GB2312"/>
            <w:sz w:val="24"/>
          </w:rPr>
          <w:t>bsybylw@163.com</w:t>
        </w:r>
      </w:hyperlink>
      <w:r>
        <w:rPr>
          <w:rFonts w:eastAsia="仿宋_GB2312"/>
          <w:sz w:val="24"/>
        </w:rPr>
        <w:t>，文件夹以学院专业命名，内含该专业所有</w:t>
      </w:r>
      <w:r>
        <w:rPr>
          <w:rFonts w:eastAsia="仿宋_GB2312" w:hint="eastAsia"/>
          <w:sz w:val="24"/>
        </w:rPr>
        <w:t>毕业</w:t>
      </w:r>
      <w:r>
        <w:rPr>
          <w:rFonts w:eastAsia="仿宋_GB2312"/>
          <w:sz w:val="24"/>
        </w:rPr>
        <w:t>论文</w:t>
      </w:r>
      <w:r>
        <w:rPr>
          <w:rFonts w:eastAsia="仿宋_GB2312"/>
          <w:sz w:val="24"/>
        </w:rPr>
        <w:t>word</w:t>
      </w:r>
      <w:r>
        <w:rPr>
          <w:rFonts w:eastAsia="仿宋_GB2312"/>
          <w:sz w:val="24"/>
        </w:rPr>
        <w:t>版文档。</w:t>
      </w:r>
    </w:p>
    <w:p w:rsidR="00521FA9" w:rsidRDefault="00521FA9" w:rsidP="00521FA9">
      <w:pPr>
        <w:adjustRightInd w:val="0"/>
        <w:snapToGrid w:val="0"/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>为方便检查，同时请各</w:t>
      </w:r>
      <w:r>
        <w:rPr>
          <w:rFonts w:eastAsia="仿宋_GB2312" w:hint="eastAsia"/>
          <w:sz w:val="24"/>
        </w:rPr>
        <w:t>二级</w:t>
      </w:r>
      <w:r>
        <w:rPr>
          <w:rFonts w:eastAsia="仿宋_GB2312"/>
          <w:sz w:val="24"/>
        </w:rPr>
        <w:t>学院上交毕业论文</w:t>
      </w:r>
      <w:r>
        <w:rPr>
          <w:rFonts w:eastAsia="仿宋_GB2312"/>
          <w:sz w:val="24"/>
        </w:rPr>
        <w:t>excel</w:t>
      </w:r>
      <w:r>
        <w:rPr>
          <w:rFonts w:eastAsia="仿宋_GB2312"/>
          <w:sz w:val="24"/>
        </w:rPr>
        <w:t>汇总表（表内容应包含专业名、学号、作者、篇名、班级、指导老师、备注等），一并发送至实践教学科邮箱。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196" w:firstLine="471"/>
        <w:jc w:val="left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四、检测结果及处理办法</w:t>
      </w:r>
    </w:p>
    <w:p w:rsidR="00521FA9" w:rsidRDefault="00521FA9" w:rsidP="00521FA9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毕业论文查重比例小于</w:t>
      </w:r>
      <w:r>
        <w:rPr>
          <w:rFonts w:eastAsia="仿宋_GB2312"/>
          <w:sz w:val="24"/>
        </w:rPr>
        <w:t>35%</w:t>
      </w:r>
      <w:r>
        <w:rPr>
          <w:rFonts w:eastAsia="仿宋_GB2312"/>
          <w:sz w:val="24"/>
        </w:rPr>
        <w:t>（含</w:t>
      </w:r>
      <w:r>
        <w:rPr>
          <w:rFonts w:eastAsia="仿宋_GB2312"/>
          <w:sz w:val="24"/>
        </w:rPr>
        <w:t>35%</w:t>
      </w:r>
      <w:r>
        <w:rPr>
          <w:rFonts w:eastAsia="仿宋_GB2312"/>
          <w:sz w:val="24"/>
        </w:rPr>
        <w:t>）</w:t>
      </w:r>
      <w:r>
        <w:rPr>
          <w:rFonts w:eastAsia="仿宋_GB2312" w:hint="eastAsia"/>
          <w:sz w:val="24"/>
        </w:rPr>
        <w:t>的学生</w:t>
      </w:r>
      <w:r>
        <w:rPr>
          <w:rFonts w:eastAsia="仿宋_GB2312"/>
          <w:sz w:val="24"/>
        </w:rPr>
        <w:t>，可进行毕业论文评审和答辩。</w:t>
      </w:r>
    </w:p>
    <w:p w:rsidR="00521FA9" w:rsidRDefault="00521FA9" w:rsidP="00521FA9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毕业论文查重比例大于</w:t>
      </w:r>
      <w:r>
        <w:rPr>
          <w:rFonts w:eastAsia="仿宋_GB2312"/>
          <w:sz w:val="24"/>
        </w:rPr>
        <w:t>35%</w:t>
      </w:r>
      <w:r>
        <w:rPr>
          <w:rFonts w:eastAsia="仿宋_GB2312"/>
          <w:sz w:val="24"/>
        </w:rPr>
        <w:t>，学生必须对毕业论文进行修改，修改后重新提交教务处进行二次检测</w:t>
      </w:r>
      <w:r>
        <w:rPr>
          <w:rFonts w:eastAsia="仿宋_GB2312" w:hint="eastAsia"/>
          <w:sz w:val="24"/>
        </w:rPr>
        <w:t>。</w:t>
      </w:r>
      <w:r>
        <w:rPr>
          <w:rFonts w:eastAsia="仿宋_GB2312"/>
          <w:sz w:val="24"/>
        </w:rPr>
        <w:t>二次检测查重比例小于</w:t>
      </w:r>
      <w:r>
        <w:rPr>
          <w:rFonts w:eastAsia="仿宋_GB2312"/>
          <w:sz w:val="24"/>
        </w:rPr>
        <w:t>35%</w:t>
      </w:r>
      <w:r>
        <w:rPr>
          <w:rFonts w:eastAsia="仿宋_GB2312"/>
          <w:sz w:val="24"/>
        </w:rPr>
        <w:t>（含</w:t>
      </w:r>
      <w:r>
        <w:rPr>
          <w:rFonts w:eastAsia="仿宋_GB2312"/>
          <w:sz w:val="24"/>
        </w:rPr>
        <w:t>35%</w:t>
      </w:r>
      <w:r>
        <w:rPr>
          <w:rFonts w:eastAsia="仿宋_GB2312"/>
          <w:sz w:val="24"/>
        </w:rPr>
        <w:t>），可进行毕业论文评审和答辩。二次检测查重比例仍大于</w:t>
      </w:r>
      <w:r>
        <w:rPr>
          <w:rFonts w:eastAsia="仿宋_GB2312"/>
          <w:sz w:val="24"/>
        </w:rPr>
        <w:t>35%</w:t>
      </w:r>
      <w:r>
        <w:rPr>
          <w:rFonts w:eastAsia="仿宋_GB2312"/>
          <w:sz w:val="24"/>
        </w:rPr>
        <w:t>，由各二级学院教授委员会进行评定，如确定毕业论文存在严重抄袭行为，</w:t>
      </w:r>
      <w:r>
        <w:rPr>
          <w:rFonts w:eastAsia="仿宋_GB2312" w:hint="eastAsia"/>
          <w:sz w:val="24"/>
        </w:rPr>
        <w:t>取消答辩资格，</w:t>
      </w:r>
      <w:r>
        <w:rPr>
          <w:rFonts w:eastAsia="仿宋_GB2312"/>
          <w:sz w:val="24"/>
        </w:rPr>
        <w:t>毕业论文（设计）成绩按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零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分计。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196" w:firstLine="471"/>
        <w:jc w:val="left"/>
        <w:rPr>
          <w:rFonts w:eastAsia="仿宋_GB2312"/>
          <w:b/>
          <w:sz w:val="24"/>
          <w:szCs w:val="24"/>
        </w:rPr>
      </w:pPr>
      <w:r>
        <w:rPr>
          <w:rFonts w:eastAsia="仿宋_GB2312"/>
          <w:b/>
          <w:sz w:val="24"/>
          <w:szCs w:val="24"/>
        </w:rPr>
        <w:t>五、其它事项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二级</w:t>
      </w:r>
      <w:r>
        <w:rPr>
          <w:rFonts w:eastAsia="仿宋_GB2312"/>
          <w:sz w:val="24"/>
        </w:rPr>
        <w:t>学院要提前做动员、告知学生，合理安排时间，做好毕业论文（设计）各阶段工作，保证本科毕业论文（设计）正常进行检测。</w:t>
      </w:r>
    </w:p>
    <w:p w:rsidR="00521FA9" w:rsidRDefault="00521FA9" w:rsidP="00521FA9">
      <w:pPr>
        <w:adjustRightInd w:val="0"/>
        <w:snapToGrid w:val="0"/>
        <w:spacing w:line="360" w:lineRule="auto"/>
        <w:ind w:rightChars="-159" w:right="-334"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使用检测系统仅能预防毕业论文（设计）写作中出现的非正常引用、抄袭等学术不端行为，无法保证毕业论文（设计）的整体质量，毕业论文（设计）整体质量的高低由指导老师、评阅老师和答辩小组做出评判。</w:t>
      </w:r>
    </w:p>
    <w:p w:rsidR="00521FA9" w:rsidRPr="00493E50" w:rsidRDefault="00521FA9" w:rsidP="00521FA9">
      <w:pPr>
        <w:adjustRightInd w:val="0"/>
        <w:snapToGrid w:val="0"/>
        <w:spacing w:line="360" w:lineRule="auto"/>
        <w:ind w:rightChars="-159" w:right="-334" w:firstLineChars="200" w:firstLine="480"/>
        <w:jc w:val="left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希望各二级学院督促学生遵循学术研究的基本规范，进一步加强自律，共同维护我校教育教学良好声誉，保证学生毕业论文（设计）质量。</w:t>
      </w:r>
    </w:p>
    <w:p w:rsidR="00EB670C" w:rsidRPr="00521FA9" w:rsidRDefault="00EB670C"/>
    <w:sectPr w:rsidR="00EB670C" w:rsidRPr="00521FA9" w:rsidSect="00EB6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FA9"/>
    <w:rsid w:val="00521FA9"/>
    <w:rsid w:val="00EB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171;&#21253;&#21457;&#36865;&#33267;&#25945;&#21153;&#22788;&#23454;&#36341;&#25945;&#23398;&#31185;&#37038;&#31665;bsybylw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LX001</dc:creator>
  <cp:lastModifiedBy>LX001</cp:lastModifiedBy>
  <cp:revision>1</cp:revision>
  <dcterms:created xsi:type="dcterms:W3CDTF">2016-01-05T09:01:00Z</dcterms:created>
  <dcterms:modified xsi:type="dcterms:W3CDTF">2016-01-05T09:01:00Z</dcterms:modified>
</cp:coreProperties>
</file>