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B7" w:rsidRPr="00DC2085" w:rsidRDefault="0053122A" w:rsidP="001858B7">
      <w:pPr>
        <w:jc w:val="center"/>
        <w:rPr>
          <w:rFonts w:ascii="黑体" w:eastAsia="黑体"/>
          <w:b/>
          <w:sz w:val="24"/>
        </w:rPr>
      </w:pPr>
      <w:r>
        <w:rPr>
          <w:rFonts w:ascii="宋体" w:hint="eastAsia"/>
          <w:b/>
          <w:sz w:val="24"/>
        </w:rPr>
        <w:t>包头师范学院</w:t>
      </w:r>
      <w:r w:rsidR="001858B7" w:rsidRPr="00DC2085">
        <w:rPr>
          <w:rFonts w:ascii="宋体" w:hint="eastAsia"/>
          <w:b/>
          <w:sz w:val="24"/>
        </w:rPr>
        <w:t>品牌专业建设评估标准</w:t>
      </w:r>
    </w:p>
    <w:tbl>
      <w:tblPr>
        <w:tblW w:w="10275" w:type="dxa"/>
        <w:tblInd w:w="-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5"/>
        <w:gridCol w:w="1515"/>
        <w:gridCol w:w="7271"/>
        <w:gridCol w:w="336"/>
        <w:gridCol w:w="308"/>
        <w:gridCol w:w="280"/>
      </w:tblGrid>
      <w:tr w:rsidR="001858B7" w:rsidTr="001858B7">
        <w:trPr>
          <w:cantSplit/>
          <w:trHeight w:val="32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一级</w:t>
            </w:r>
          </w:p>
          <w:p w:rsidR="001858B7" w:rsidRDefault="001858B7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指标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二级指标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标         准</w:t>
            </w:r>
          </w:p>
        </w:tc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评分</w:t>
            </w: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B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A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B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C</w:t>
            </w: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1．目标、思路与培养方案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1858B7" w:rsidRDefault="001858B7">
            <w:pPr>
              <w:rPr>
                <w:rFonts w:ascii="黑体" w:eastAsia="黑体"/>
                <w:b/>
                <w:sz w:val="18"/>
              </w:rPr>
            </w:pPr>
            <w:r w:rsidRPr="001858B7">
              <w:rPr>
                <w:rFonts w:ascii="黑体" w:eastAsia="黑体" w:hint="eastAsia"/>
                <w:b/>
                <w:sz w:val="18"/>
              </w:rPr>
              <w:t>1.1建设目标与思路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EF6FE6" w:rsidP="00EF6FE6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教育教学理念先进，建设目标明确，改革思路清晰，达到区内领先，</w:t>
            </w:r>
            <w:r w:rsidR="001858B7">
              <w:rPr>
                <w:rFonts w:ascii="宋体" w:hint="eastAsia"/>
                <w:sz w:val="18"/>
              </w:rPr>
              <w:t>有较大影响，具有显著优势和特色，专业建设规划科学、可行。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1858B7" w:rsidRDefault="001858B7">
            <w:pPr>
              <w:rPr>
                <w:rFonts w:ascii="宋体"/>
                <w:b/>
                <w:sz w:val="18"/>
              </w:rPr>
            </w:pPr>
            <w:r w:rsidRPr="001858B7">
              <w:rPr>
                <w:rFonts w:ascii="宋体" w:hint="eastAsia"/>
                <w:b/>
                <w:sz w:val="18"/>
              </w:rPr>
              <w:t>1</w:t>
            </w:r>
            <w:r w:rsidRPr="001858B7">
              <w:rPr>
                <w:rFonts w:ascii="黑体" w:eastAsia="黑体" w:hint="eastAsia"/>
                <w:b/>
                <w:sz w:val="18"/>
              </w:rPr>
              <w:t>.2人才培养方案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 w:rsidRPr="00400CF9">
              <w:rPr>
                <w:rFonts w:ascii="宋体" w:hint="eastAsia"/>
                <w:sz w:val="18"/>
                <w:szCs w:val="18"/>
              </w:rPr>
              <w:t>培养目标</w:t>
            </w:r>
            <w:r w:rsidR="00400CF9" w:rsidRPr="00400CF9">
              <w:rPr>
                <w:rFonts w:ascii="宋体" w:hAnsi="宋体" w:hint="eastAsia"/>
                <w:color w:val="000000"/>
                <w:sz w:val="18"/>
                <w:szCs w:val="18"/>
              </w:rPr>
              <w:t>适应基础教育改革和地区经济社会发展需要</w:t>
            </w:r>
            <w:r>
              <w:rPr>
                <w:rFonts w:ascii="宋体" w:hint="eastAsia"/>
                <w:sz w:val="18"/>
              </w:rPr>
              <w:t>，培养规格定位准确，符合社会发展需要并具有特色；培养方案具有创新性、科学性，全面推进人才培养模式改革，注重知识、能力、素质协调发展。</w:t>
            </w:r>
          </w:p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方案可操作性强，实施效果好。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2．师资队伍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1858B7" w:rsidRDefault="001858B7">
            <w:pPr>
              <w:rPr>
                <w:rFonts w:ascii="黑体" w:eastAsia="黑体"/>
                <w:b/>
                <w:sz w:val="18"/>
              </w:rPr>
            </w:pPr>
            <w:r w:rsidRPr="001858B7">
              <w:rPr>
                <w:rFonts w:ascii="黑体" w:eastAsia="黑体" w:hint="eastAsia"/>
                <w:b/>
                <w:sz w:val="18"/>
              </w:rPr>
              <w:t>2.1队伍结构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专业带头人具有较高知名度。</w:t>
            </w:r>
          </w:p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教师队伍结构优化，梯队合理，素质优良。</w:t>
            </w:r>
          </w:p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教授、副教授≥60%，青年教师中具有硕士以上学位≥60%。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2.2专业基础课、主干课教师情况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专业基础课和主干课由教授</w:t>
            </w:r>
            <w:r w:rsidR="0028617D">
              <w:rPr>
                <w:rFonts w:ascii="宋体" w:hint="eastAsia"/>
                <w:sz w:val="18"/>
              </w:rPr>
              <w:t>、副教授</w:t>
            </w:r>
            <w:r>
              <w:rPr>
                <w:rFonts w:ascii="宋体" w:hint="eastAsia"/>
                <w:sz w:val="18"/>
              </w:rPr>
              <w:t>讲授，55岁以下教授、副教授每学年至少为本科生讲授一门课。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1858B7" w:rsidRDefault="001858B7">
            <w:pPr>
              <w:rPr>
                <w:rFonts w:ascii="黑体" w:eastAsia="黑体"/>
                <w:b/>
                <w:sz w:val="18"/>
              </w:rPr>
            </w:pPr>
            <w:r w:rsidRPr="001858B7">
              <w:rPr>
                <w:rFonts w:ascii="黑体" w:eastAsia="黑体" w:hint="eastAsia"/>
                <w:b/>
                <w:sz w:val="18"/>
              </w:rPr>
              <w:t>2.3科学研究与教学研究情况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D31C01" w:rsidRDefault="00080E36" w:rsidP="00D31C01">
            <w:pPr>
              <w:rPr>
                <w:rFonts w:ascii="宋体"/>
                <w:sz w:val="18"/>
              </w:rPr>
            </w:pPr>
            <w:r w:rsidRPr="00D31C01">
              <w:rPr>
                <w:rFonts w:ascii="宋体" w:hint="eastAsia"/>
                <w:sz w:val="18"/>
              </w:rPr>
              <w:t>近五年承担省部级以上科学研究项目≥</w:t>
            </w:r>
            <w:r w:rsidR="00D31C01" w:rsidRPr="00D31C01">
              <w:rPr>
                <w:rFonts w:ascii="宋体" w:hint="eastAsia"/>
                <w:sz w:val="18"/>
              </w:rPr>
              <w:t>3</w:t>
            </w:r>
            <w:r w:rsidRPr="00D31C01">
              <w:rPr>
                <w:rFonts w:ascii="宋体" w:hint="eastAsia"/>
                <w:sz w:val="18"/>
              </w:rPr>
              <w:t>项，获省部级以上科研成果奖励≥</w:t>
            </w:r>
            <w:r w:rsidR="00D31C01" w:rsidRPr="00D31C01">
              <w:rPr>
                <w:rFonts w:ascii="宋体" w:hint="eastAsia"/>
                <w:sz w:val="18"/>
              </w:rPr>
              <w:t>1</w:t>
            </w:r>
            <w:r w:rsidRPr="00D31C01">
              <w:rPr>
                <w:rFonts w:ascii="宋体" w:hint="eastAsia"/>
                <w:sz w:val="18"/>
              </w:rPr>
              <w:t>项，近五年获省部级以上教学奖≥2项。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3．教学条件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1858B7" w:rsidRDefault="001858B7">
            <w:pPr>
              <w:rPr>
                <w:rFonts w:ascii="黑体" w:eastAsia="黑体" w:hAnsi="宋体"/>
                <w:b/>
                <w:sz w:val="18"/>
              </w:rPr>
            </w:pPr>
            <w:r w:rsidRPr="001858B7">
              <w:rPr>
                <w:rFonts w:ascii="黑体" w:eastAsia="黑体" w:hAnsi="宋体" w:hint="eastAsia"/>
                <w:b/>
                <w:sz w:val="18"/>
              </w:rPr>
              <w:t>3.1专项经费投入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用于专业师资队伍建设、实验室建设、课程建设、教材建设、教学方法及现代教育技术等专项的建设经费充足，近五年持续增长。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1858B7" w:rsidRDefault="001858B7">
            <w:pPr>
              <w:rPr>
                <w:rFonts w:ascii="黑体" w:eastAsia="黑体"/>
                <w:b/>
                <w:sz w:val="18"/>
              </w:rPr>
            </w:pPr>
            <w:r w:rsidRPr="001858B7">
              <w:rPr>
                <w:rFonts w:ascii="黑体" w:eastAsia="黑体" w:hint="eastAsia"/>
                <w:b/>
                <w:sz w:val="18"/>
              </w:rPr>
              <w:t>3.2教学设施建设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实验室、实习基地和图书资料等能满足培养高素质人才的需求。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4．改革、建设与管理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4.1教学内容与课程体系改革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 w:rsidP="0099054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教学内容与课程体系改革符合新世纪高素质人才培养要求，能集成、整合、深化已有教学改革成果，重视对学生创新精神、实践能力和创业能力的培养。建成</w:t>
            </w:r>
            <w:r w:rsidR="00990547">
              <w:rPr>
                <w:rFonts w:ascii="宋体" w:hint="eastAsia"/>
                <w:sz w:val="18"/>
              </w:rPr>
              <w:t>校级重点建设</w:t>
            </w:r>
            <w:r>
              <w:rPr>
                <w:rFonts w:ascii="宋体" w:hint="eastAsia"/>
                <w:sz w:val="18"/>
              </w:rPr>
              <w:t>课程≥1项。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1858B7" w:rsidRDefault="001858B7">
            <w:pPr>
              <w:rPr>
                <w:rFonts w:ascii="黑体" w:eastAsia="黑体"/>
                <w:b/>
                <w:sz w:val="18"/>
              </w:rPr>
            </w:pPr>
            <w:r w:rsidRPr="001858B7">
              <w:rPr>
                <w:rFonts w:ascii="黑体" w:eastAsia="黑体" w:hint="eastAsia"/>
                <w:b/>
                <w:sz w:val="18"/>
              </w:rPr>
              <w:t>4.2教材建设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主编</w:t>
            </w:r>
            <w:r w:rsidR="008B34D1">
              <w:rPr>
                <w:rFonts w:ascii="宋体" w:hint="eastAsia"/>
                <w:sz w:val="18"/>
              </w:rPr>
              <w:t>省</w:t>
            </w:r>
            <w:r>
              <w:rPr>
                <w:rFonts w:ascii="宋体" w:hint="eastAsia"/>
                <w:sz w:val="18"/>
              </w:rPr>
              <w:t>部规划教材。</w:t>
            </w:r>
          </w:p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使用近三年出版新教材所占比例≥50%，使用原版教材、实行双语教学和多媒体授课率达到教育部</w:t>
            </w:r>
            <w:r w:rsidRPr="00D31C01">
              <w:rPr>
                <w:rFonts w:ascii="宋体" w:hint="eastAsia"/>
                <w:sz w:val="18"/>
              </w:rPr>
              <w:t>“4号文件”</w:t>
            </w:r>
            <w:r>
              <w:rPr>
                <w:rFonts w:ascii="宋体" w:hint="eastAsia"/>
                <w:sz w:val="18"/>
              </w:rPr>
              <w:t>要求。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1858B7" w:rsidRDefault="001858B7">
            <w:pPr>
              <w:rPr>
                <w:rFonts w:ascii="黑体" w:eastAsia="黑体"/>
                <w:b/>
                <w:sz w:val="18"/>
              </w:rPr>
            </w:pPr>
            <w:r w:rsidRPr="001858B7">
              <w:rPr>
                <w:rFonts w:ascii="黑体" w:eastAsia="黑体" w:hint="eastAsia"/>
                <w:b/>
                <w:sz w:val="18"/>
              </w:rPr>
              <w:t>4.3教学管理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教学管理制度健全，手段先进，执行严格；教学管理改革力度大、效果好；教学质量保证和监控体系运行良好；教学委员会能实质性、制度性参与人才培养全过程；社会需求调研和毕业生质量跟踪调查制度化、经常化；实验室实行开放管理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4.4实践教学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实践教学内容与体系合理，方法形式多样，效果明显。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br w:type="page"/>
              <w:t>5．人才培养质量和社会声誉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5.1基础理论与综合素质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学生思想道德素养和文化素质水平较高；具有扎实的基础理论、较强的基本技能和实践创新能力；学生外语、计算机应用能力强，等级考试成绩优良。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5.2创新精神及实践能力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学生创新精神和实践能力普遍较强，毕业论文（或毕业设计）紧密结合实际，具有一定的学术水平和应用价值；学生在校期间参加省级及以上各类竞赛并获奖；参与科学研究、科技开发、成果转化、社会实践等制度健全、成效显著；发表论文、出版专著、获取专利等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Pr="001858B7" w:rsidRDefault="001858B7">
            <w:pPr>
              <w:rPr>
                <w:rFonts w:ascii="黑体" w:eastAsia="黑体"/>
                <w:b/>
                <w:sz w:val="18"/>
              </w:rPr>
            </w:pPr>
            <w:r w:rsidRPr="001858B7">
              <w:rPr>
                <w:rFonts w:ascii="黑体" w:eastAsia="黑体" w:hint="eastAsia"/>
                <w:b/>
                <w:sz w:val="18"/>
              </w:rPr>
              <w:t>5.3社会声誉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社会声誉高。第一志愿录取分数线历年居全区同批次同类专业前列；毕业生广泛受到用人单位欢迎，一次就业率较高；应届生中考研录取率较高；培养出有突出贡献的人才。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  <w:tr w:rsidR="001858B7" w:rsidTr="001858B7">
        <w:trPr>
          <w:cantSplit/>
          <w:trHeight w:val="3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widowControl/>
              <w:jc w:val="left"/>
              <w:rPr>
                <w:rFonts w:ascii="宋体"/>
                <w:sz w:val="1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5.4示范辐射作用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8B7" w:rsidRDefault="001858B7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专业建设成果示范辐射作用成效显著，在国内有较大影响。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B7" w:rsidRDefault="001858B7">
            <w:pPr>
              <w:rPr>
                <w:rFonts w:ascii="宋体"/>
                <w:sz w:val="18"/>
              </w:rPr>
            </w:pPr>
          </w:p>
        </w:tc>
      </w:tr>
    </w:tbl>
    <w:p w:rsidR="001858B7" w:rsidRDefault="001858B7" w:rsidP="001858B7">
      <w:pPr>
        <w:spacing w:line="340" w:lineRule="exact"/>
        <w:rPr>
          <w:rFonts w:ascii="宋体"/>
          <w:szCs w:val="21"/>
        </w:rPr>
      </w:pPr>
      <w:r w:rsidRPr="001858B7">
        <w:rPr>
          <w:rFonts w:ascii="宋体" w:hint="eastAsia"/>
          <w:szCs w:val="21"/>
        </w:rPr>
        <w:t>说明：对艺术、体育专业师资学历要求可适当降低。</w:t>
      </w:r>
    </w:p>
    <w:p w:rsidR="001858B7" w:rsidRPr="001858B7" w:rsidRDefault="001858B7" w:rsidP="001858B7">
      <w:pPr>
        <w:spacing w:line="340" w:lineRule="exact"/>
        <w:rPr>
          <w:rFonts w:ascii="宋体"/>
          <w:szCs w:val="21"/>
        </w:rPr>
      </w:pPr>
      <w:r w:rsidRPr="001858B7">
        <w:rPr>
          <w:rFonts w:ascii="宋体" w:hint="eastAsia"/>
          <w:szCs w:val="21"/>
        </w:rPr>
        <w:t>评审结论标准：</w:t>
      </w:r>
    </w:p>
    <w:p w:rsidR="001858B7" w:rsidRPr="001858B7" w:rsidRDefault="001858B7" w:rsidP="001858B7">
      <w:pPr>
        <w:spacing w:line="340" w:lineRule="exact"/>
        <w:ind w:firstLine="480"/>
        <w:rPr>
          <w:rFonts w:ascii="宋体"/>
          <w:szCs w:val="21"/>
        </w:rPr>
      </w:pPr>
      <w:r w:rsidRPr="001858B7">
        <w:rPr>
          <w:rFonts w:ascii="宋体" w:hint="eastAsia"/>
          <w:szCs w:val="21"/>
        </w:rPr>
        <w:t>本方案一级指标5项，二级指标15项，二级指标中核心指标9项（表中黑体字部分），一般指标6项。评估标准给出了B级要求，明显高于B级为A级，明显低于B级为C级。</w:t>
      </w:r>
    </w:p>
    <w:p w:rsidR="001858B7" w:rsidRPr="001858B7" w:rsidRDefault="001858B7" w:rsidP="00B26CA6">
      <w:pPr>
        <w:spacing w:line="340" w:lineRule="exact"/>
        <w:rPr>
          <w:rFonts w:ascii="宋体"/>
          <w:szCs w:val="21"/>
        </w:rPr>
      </w:pPr>
      <w:r w:rsidRPr="001858B7">
        <w:rPr>
          <w:rFonts w:ascii="宋体" w:hint="eastAsia"/>
          <w:szCs w:val="21"/>
        </w:rPr>
        <w:t>结论标准：</w:t>
      </w:r>
    </w:p>
    <w:p w:rsidR="001858B7" w:rsidRPr="001858B7" w:rsidRDefault="00B26CA6" w:rsidP="001858B7">
      <w:pPr>
        <w:spacing w:line="340" w:lineRule="exact"/>
        <w:ind w:firstLine="480"/>
        <w:rPr>
          <w:rFonts w:ascii="宋体"/>
          <w:szCs w:val="21"/>
        </w:rPr>
      </w:pPr>
      <w:r>
        <w:rPr>
          <w:rFonts w:ascii="宋体" w:hint="eastAsia"/>
          <w:szCs w:val="21"/>
        </w:rPr>
        <w:t>校</w:t>
      </w:r>
      <w:r w:rsidR="001858B7" w:rsidRPr="001858B7">
        <w:rPr>
          <w:rFonts w:ascii="宋体" w:hint="eastAsia"/>
          <w:szCs w:val="21"/>
        </w:rPr>
        <w:t>级品牌专业评审合格，</w:t>
      </w:r>
      <w:r w:rsidR="00EA7DA1">
        <w:rPr>
          <w:rFonts w:ascii="宋体" w:hint="eastAsia"/>
          <w:szCs w:val="21"/>
        </w:rPr>
        <w:t>择优受牌</w:t>
      </w:r>
      <w:r w:rsidR="001858B7" w:rsidRPr="001858B7">
        <w:rPr>
          <w:rFonts w:ascii="宋体" w:hint="eastAsia"/>
          <w:szCs w:val="21"/>
        </w:rPr>
        <w:t>。</w:t>
      </w:r>
    </w:p>
    <w:sectPr w:rsidR="001858B7" w:rsidRPr="001858B7" w:rsidSect="00D15F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58B7"/>
    <w:rsid w:val="00080E36"/>
    <w:rsid w:val="0012116E"/>
    <w:rsid w:val="001858B7"/>
    <w:rsid w:val="0028617D"/>
    <w:rsid w:val="002A755A"/>
    <w:rsid w:val="00337E32"/>
    <w:rsid w:val="00400CF9"/>
    <w:rsid w:val="0053122A"/>
    <w:rsid w:val="00694649"/>
    <w:rsid w:val="008A330C"/>
    <w:rsid w:val="008B34D1"/>
    <w:rsid w:val="00990547"/>
    <w:rsid w:val="00B26CA6"/>
    <w:rsid w:val="00D15FA7"/>
    <w:rsid w:val="00D31C01"/>
    <w:rsid w:val="00DC2085"/>
    <w:rsid w:val="00EA7DA1"/>
    <w:rsid w:val="00EF6FE6"/>
    <w:rsid w:val="00F25120"/>
    <w:rsid w:val="00FB3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B7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858B7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FE2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217</Words>
  <Characters>1241</Characters>
  <Application>Microsoft Office Word</Application>
  <DocSecurity>0</DocSecurity>
  <Lines>10</Lines>
  <Paragraphs>2</Paragraphs>
  <ScaleCrop>false</ScaleCrop>
  <Company>WwW.YlmF.CoM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16</cp:revision>
  <dcterms:created xsi:type="dcterms:W3CDTF">2012-05-14T01:50:00Z</dcterms:created>
  <dcterms:modified xsi:type="dcterms:W3CDTF">2012-05-17T02:33:00Z</dcterms:modified>
</cp:coreProperties>
</file>